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3E89" w14:textId="77777777" w:rsidR="00A366CA" w:rsidRDefault="00A366CA" w:rsidP="00A366CA">
      <w:pPr>
        <w:rPr>
          <w:rFonts w:eastAsia="MS Mincho"/>
        </w:rPr>
      </w:pPr>
      <w:r>
        <w:rPr>
          <w:rFonts w:eastAsia="MS Mincho"/>
          <w:b/>
          <w:bCs/>
        </w:rPr>
        <w:t>Instruction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BP 6161.11(a)</w:t>
      </w:r>
    </w:p>
    <w:p w14:paraId="6ED2CB22" w14:textId="77777777" w:rsidR="00A366CA" w:rsidRDefault="00A366CA" w:rsidP="00A366CA">
      <w:pPr>
        <w:rPr>
          <w:rFonts w:ascii="6162.52" w:eastAsia="MS Mincho" w:hAnsi="6162.52"/>
        </w:rPr>
      </w:pPr>
    </w:p>
    <w:p w14:paraId="27C7CE7D" w14:textId="77777777" w:rsidR="00A366CA" w:rsidRDefault="00A366CA" w:rsidP="00A366CA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SUPPLEMENTARY INSTRUCTIONAL MATERIALS</w:t>
      </w:r>
    </w:p>
    <w:p w14:paraId="15905457" w14:textId="77777777" w:rsidR="00A366CA" w:rsidRDefault="00A366CA" w:rsidP="00A366CA">
      <w:pPr>
        <w:rPr>
          <w:rFonts w:eastAsia="MS Mincho"/>
        </w:rPr>
      </w:pPr>
    </w:p>
    <w:p w14:paraId="5D004C9E" w14:textId="13DFD765" w:rsidR="00A366CA" w:rsidRDefault="00A366CA" w:rsidP="00A366CA">
      <w:pPr>
        <w:rPr>
          <w:rFonts w:eastAsia="MS Mincho"/>
        </w:rPr>
      </w:pPr>
      <w:r>
        <w:rPr>
          <w:rFonts w:eastAsia="MS Mincho"/>
        </w:rPr>
        <w:t xml:space="preserve">The Governing Board encourages teachers to use supplementary instructional materials which are relevant to curriculum objectives and compatible with </w:t>
      </w:r>
      <w:r>
        <w:rPr>
          <w:rFonts w:eastAsia="MS Mincho"/>
        </w:rPr>
        <w:t>College and Career Advantage (CCA)</w:t>
      </w:r>
      <w:r>
        <w:rPr>
          <w:rFonts w:eastAsia="MS Mincho"/>
        </w:rPr>
        <w:t xml:space="preserve"> goals and objectives.  By using such materials, teachers can introduce content and instructional strategies that enrich the curriculum, enhance learning, help students make critical judgments, and stimulate their intellectual growth.</w:t>
      </w:r>
    </w:p>
    <w:p w14:paraId="6F884062" w14:textId="77777777" w:rsidR="00A366CA" w:rsidRDefault="00A366CA" w:rsidP="00A366CA">
      <w:pPr>
        <w:rPr>
          <w:rFonts w:eastAsia="MS Mincho"/>
        </w:rPr>
      </w:pPr>
    </w:p>
    <w:p w14:paraId="591ADA86" w14:textId="77777777" w:rsidR="00A366CA" w:rsidRDefault="00A366CA" w:rsidP="00A366CA">
      <w:pPr>
        <w:rPr>
          <w:rFonts w:eastAsia="MS Mincho"/>
        </w:rPr>
      </w:pPr>
      <w:r>
        <w:rPr>
          <w:rFonts w:eastAsia="MS Mincho"/>
        </w:rPr>
        <w:t xml:space="preserve">Teachers shall carefully preview all supplementary instructional materials </w:t>
      </w:r>
      <w:proofErr w:type="gramStart"/>
      <w:r>
        <w:rPr>
          <w:rFonts w:eastAsia="MS Mincho"/>
        </w:rPr>
        <w:t>in order to</w:t>
      </w:r>
      <w:proofErr w:type="gramEnd"/>
      <w:r>
        <w:rPr>
          <w:rFonts w:eastAsia="MS Mincho"/>
        </w:rPr>
        <w:t xml:space="preserve"> ensure that, in their professional judgment, the materials are:</w:t>
      </w:r>
    </w:p>
    <w:p w14:paraId="763E284F" w14:textId="77777777" w:rsidR="00A366CA" w:rsidRDefault="00A366CA" w:rsidP="00A366CA">
      <w:pPr>
        <w:rPr>
          <w:rFonts w:eastAsia="MS Mincho"/>
        </w:rPr>
      </w:pPr>
    </w:p>
    <w:p w14:paraId="499D528A" w14:textId="77777777" w:rsidR="00A366CA" w:rsidRDefault="00A366CA" w:rsidP="00A366CA">
      <w:pPr>
        <w:ind w:left="720" w:hanging="720"/>
        <w:rPr>
          <w:rFonts w:eastAsia="MS Mincho"/>
        </w:rPr>
      </w:pPr>
      <w:r>
        <w:rPr>
          <w:rFonts w:eastAsia="MS Mincho"/>
        </w:rPr>
        <w:t>1.</w:t>
      </w:r>
      <w:r>
        <w:rPr>
          <w:rFonts w:eastAsia="MS Mincho"/>
        </w:rPr>
        <w:tab/>
        <w:t>Directly related to the course of study in which they are being used</w:t>
      </w:r>
    </w:p>
    <w:p w14:paraId="33744B14" w14:textId="77777777" w:rsidR="00A366CA" w:rsidRDefault="00A366CA" w:rsidP="00A366CA">
      <w:pPr>
        <w:ind w:left="720" w:hanging="720"/>
        <w:rPr>
          <w:rFonts w:eastAsia="MS Mincho"/>
        </w:rPr>
      </w:pPr>
    </w:p>
    <w:p w14:paraId="0F711B08" w14:textId="77777777" w:rsidR="00A366CA" w:rsidRDefault="00A366CA" w:rsidP="00A366CA">
      <w:pPr>
        <w:ind w:left="720" w:hanging="720"/>
        <w:rPr>
          <w:rFonts w:eastAsia="MS Mincho"/>
        </w:rPr>
      </w:pPr>
      <w:r>
        <w:rPr>
          <w:rFonts w:eastAsia="MS Mincho"/>
        </w:rPr>
        <w:t>2.</w:t>
      </w:r>
      <w:r>
        <w:rPr>
          <w:rFonts w:eastAsia="MS Mincho"/>
        </w:rPr>
        <w:tab/>
        <w:t>Appropriate for students' ages and maturity levels</w:t>
      </w:r>
    </w:p>
    <w:p w14:paraId="0126B071" w14:textId="77777777" w:rsidR="00A366CA" w:rsidRDefault="00A366CA" w:rsidP="00A366CA">
      <w:pPr>
        <w:rPr>
          <w:rFonts w:eastAsia="MS Mincho"/>
        </w:rPr>
      </w:pPr>
    </w:p>
    <w:p w14:paraId="444B8ACF" w14:textId="785A54CE" w:rsidR="00A366CA" w:rsidRDefault="00A366CA" w:rsidP="00A366CA">
      <w:pPr>
        <w:rPr>
          <w:rFonts w:eastAsia="MS Mincho"/>
        </w:rPr>
      </w:pPr>
      <w:r>
        <w:rPr>
          <w:rFonts w:eastAsia="MS Mincho"/>
        </w:rPr>
        <w:t xml:space="preserve">Supplementary instructional materials must also be consistent with criteria developed for the selection and evaluation of other instructional materials.  If the teacher believes that the materials may </w:t>
      </w:r>
      <w:proofErr w:type="gramStart"/>
      <w:r>
        <w:rPr>
          <w:rFonts w:eastAsia="MS Mincho"/>
        </w:rPr>
        <w:t>be in conflict with</w:t>
      </w:r>
      <w:proofErr w:type="gramEnd"/>
      <w:r>
        <w:rPr>
          <w:rFonts w:eastAsia="MS Mincho"/>
        </w:rPr>
        <w:t xml:space="preserve"> </w:t>
      </w:r>
      <w:r>
        <w:rPr>
          <w:rFonts w:eastAsia="MS Mincho"/>
        </w:rPr>
        <w:t>CCA</w:t>
      </w:r>
      <w:r>
        <w:rPr>
          <w:rFonts w:eastAsia="MS Mincho"/>
        </w:rPr>
        <w:t xml:space="preserve"> criteria, the teacher shall confer with the Executive </w:t>
      </w:r>
      <w:r>
        <w:rPr>
          <w:rFonts w:eastAsia="MS Mincho"/>
        </w:rPr>
        <w:t>Director</w:t>
      </w:r>
      <w:r>
        <w:rPr>
          <w:rFonts w:eastAsia="MS Mincho"/>
        </w:rPr>
        <w:t xml:space="preserve"> or designee before using them.</w:t>
      </w:r>
    </w:p>
    <w:p w14:paraId="2119040A" w14:textId="77777777" w:rsidR="00A366CA" w:rsidRDefault="00A366CA" w:rsidP="00A366CA">
      <w:pPr>
        <w:rPr>
          <w:rFonts w:eastAsia="MS Mincho"/>
        </w:rPr>
      </w:pPr>
    </w:p>
    <w:p w14:paraId="43B9E22D" w14:textId="77777777" w:rsidR="00A366CA" w:rsidRDefault="00A366CA" w:rsidP="00A366CA">
      <w:pPr>
        <w:rPr>
          <w:rFonts w:eastAsia="MS Mincho"/>
        </w:rPr>
      </w:pPr>
      <w:r>
        <w:rPr>
          <w:rFonts w:eastAsia="MS Mincho"/>
        </w:rPr>
        <w:t xml:space="preserve">When using supplementary materials, teachers </w:t>
      </w:r>
      <w:proofErr w:type="gramStart"/>
      <w:r>
        <w:rPr>
          <w:rFonts w:eastAsia="MS Mincho"/>
        </w:rPr>
        <w:t>shall</w:t>
      </w:r>
      <w:proofErr w:type="gramEnd"/>
      <w:r>
        <w:rPr>
          <w:rFonts w:eastAsia="MS Mincho"/>
        </w:rPr>
        <w:t xml:space="preserve"> provide appropriate introductory and follow-up activities.  In addition, teachers </w:t>
      </w:r>
      <w:proofErr w:type="gramStart"/>
      <w:r>
        <w:rPr>
          <w:rFonts w:eastAsia="MS Mincho"/>
        </w:rPr>
        <w:t>shall</w:t>
      </w:r>
      <w:proofErr w:type="gramEnd"/>
      <w:r>
        <w:rPr>
          <w:rFonts w:eastAsia="MS Mincho"/>
        </w:rPr>
        <w:t xml:space="preserve"> ensure that supplementary materials do not supplant the use of basic texts or teaching activities.</w:t>
      </w:r>
    </w:p>
    <w:p w14:paraId="4D26C3B8" w14:textId="77777777" w:rsidR="00A366CA" w:rsidRDefault="00A366CA" w:rsidP="00A366CA">
      <w:pPr>
        <w:rPr>
          <w:rFonts w:eastAsia="MS Mincho"/>
        </w:rPr>
      </w:pPr>
    </w:p>
    <w:p w14:paraId="632F4ED8" w14:textId="77777777" w:rsidR="00A366CA" w:rsidRDefault="00A366CA" w:rsidP="00A366CA">
      <w:pPr>
        <w:rPr>
          <w:rFonts w:eastAsia="MS Mincho"/>
        </w:rPr>
      </w:pPr>
      <w:r>
        <w:rPr>
          <w:rFonts w:eastAsia="MS Mincho"/>
        </w:rPr>
        <w:t>All materials must be used within legal copyright limits.</w:t>
      </w:r>
    </w:p>
    <w:p w14:paraId="28F0AEFA" w14:textId="77777777" w:rsidR="00A366CA" w:rsidRDefault="00A366CA" w:rsidP="00A366CA">
      <w:pPr>
        <w:rPr>
          <w:rFonts w:eastAsia="MS Mincho"/>
        </w:rPr>
      </w:pPr>
    </w:p>
    <w:p w14:paraId="347585FC" w14:textId="77777777" w:rsidR="00A366CA" w:rsidRDefault="00A366CA" w:rsidP="00A366CA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6162.6 - Use of Copyrighted Materials)</w:t>
      </w:r>
    </w:p>
    <w:p w14:paraId="1BA1F43C" w14:textId="77777777" w:rsidR="00A366CA" w:rsidRDefault="00A366CA" w:rsidP="00A366CA">
      <w:pPr>
        <w:rPr>
          <w:rFonts w:eastAsia="MS Mincho"/>
        </w:rPr>
      </w:pPr>
    </w:p>
    <w:p w14:paraId="2F23538D" w14:textId="77777777" w:rsidR="00A366CA" w:rsidRDefault="00A366CA" w:rsidP="00A366CA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Video/DVD</w:t>
      </w:r>
    </w:p>
    <w:p w14:paraId="79491313" w14:textId="77777777" w:rsidR="00A366CA" w:rsidRDefault="00A366CA" w:rsidP="00A366CA">
      <w:pPr>
        <w:rPr>
          <w:rFonts w:eastAsia="MS Mincho"/>
        </w:rPr>
      </w:pPr>
    </w:p>
    <w:p w14:paraId="036DAB5B" w14:textId="518C87B7" w:rsidR="00A366CA" w:rsidRDefault="00A366CA" w:rsidP="00A366CA">
      <w:pPr>
        <w:rPr>
          <w:rFonts w:eastAsia="MS Mincho"/>
        </w:rPr>
      </w:pPr>
      <w:r>
        <w:rPr>
          <w:rFonts w:eastAsia="MS Mincho"/>
        </w:rPr>
        <w:t xml:space="preserve">When a teacher desires to show a video/DVD that has not been approved by </w:t>
      </w:r>
      <w:r>
        <w:rPr>
          <w:rFonts w:eastAsia="MS Mincho"/>
        </w:rPr>
        <w:t>CCA</w:t>
      </w:r>
      <w:r>
        <w:rPr>
          <w:rFonts w:eastAsia="MS Mincho"/>
        </w:rPr>
        <w:t xml:space="preserve">, the teacher shall preview it to determine whether in his/her professional judgment it is consistent with </w:t>
      </w:r>
      <w:r>
        <w:rPr>
          <w:rFonts w:eastAsia="MS Mincho"/>
        </w:rPr>
        <w:t>CCA</w:t>
      </w:r>
      <w:r>
        <w:rPr>
          <w:rFonts w:eastAsia="MS Mincho"/>
        </w:rPr>
        <w:t xml:space="preserve"> criteria for the selection of instructional materials.  All videos/DVDs must be appropriate for the curriculum and the students' ages.</w:t>
      </w:r>
    </w:p>
    <w:p w14:paraId="21536175" w14:textId="77777777" w:rsidR="00A366CA" w:rsidRDefault="00A366CA" w:rsidP="00A366CA">
      <w:pPr>
        <w:rPr>
          <w:rFonts w:eastAsia="MS Mincho"/>
        </w:rPr>
      </w:pPr>
    </w:p>
    <w:p w14:paraId="16CE7D1B" w14:textId="41D93E46" w:rsidR="00A366CA" w:rsidRDefault="00A366CA" w:rsidP="00A366CA">
      <w:pPr>
        <w:rPr>
          <w:rFonts w:eastAsia="MS Mincho"/>
        </w:rPr>
      </w:pPr>
      <w:r>
        <w:rPr>
          <w:rFonts w:eastAsia="MS Mincho"/>
        </w:rPr>
        <w:t xml:space="preserve">If the teacher has any questions about how established </w:t>
      </w:r>
      <w:r>
        <w:rPr>
          <w:rFonts w:eastAsia="MS Mincho"/>
        </w:rPr>
        <w:t>CCA</w:t>
      </w:r>
      <w:r>
        <w:rPr>
          <w:rFonts w:eastAsia="MS Mincho"/>
        </w:rPr>
        <w:t xml:space="preserve"> criteria apply to the video/DVD, he/she shall confer with the </w:t>
      </w:r>
      <w:r>
        <w:rPr>
          <w:rFonts w:eastAsia="MS Mincho"/>
        </w:rPr>
        <w:t>Executive Director</w:t>
      </w:r>
      <w:r>
        <w:rPr>
          <w:rFonts w:eastAsia="MS Mincho"/>
        </w:rPr>
        <w:t xml:space="preserve"> or </w:t>
      </w:r>
      <w:proofErr w:type="gramStart"/>
      <w:r>
        <w:rPr>
          <w:rFonts w:eastAsia="MS Mincho"/>
        </w:rPr>
        <w:t>designee</w:t>
      </w:r>
      <w:proofErr w:type="gramEnd"/>
      <w:r>
        <w:rPr>
          <w:rFonts w:eastAsia="MS Mincho"/>
        </w:rPr>
        <w:t xml:space="preserve"> before showing the video/DVD.</w:t>
      </w:r>
    </w:p>
    <w:p w14:paraId="0AA21FBF" w14:textId="77777777" w:rsidR="00A366CA" w:rsidRDefault="00A366CA" w:rsidP="00A366CA">
      <w:pPr>
        <w:rPr>
          <w:rFonts w:eastAsia="MS Mincho"/>
        </w:rPr>
      </w:pPr>
    </w:p>
    <w:p w14:paraId="08A898F0" w14:textId="77777777" w:rsidR="00A366CA" w:rsidRDefault="00A366CA" w:rsidP="00A366CA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6141.2 - Recognition of Religious Beliefs and Customs)</w:t>
      </w:r>
    </w:p>
    <w:p w14:paraId="46FFEBA8" w14:textId="77777777" w:rsidR="00A366CA" w:rsidRDefault="00A366CA" w:rsidP="00A366CA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6142.1 - Sexual Health and HIV/AIDS Prevention Instruction)</w:t>
      </w:r>
    </w:p>
    <w:p w14:paraId="630055E9" w14:textId="77777777" w:rsidR="00A366CA" w:rsidRDefault="00A366CA" w:rsidP="00A366CA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6144 - Controversial Issues)</w:t>
      </w:r>
    </w:p>
    <w:p w14:paraId="4113B5C4" w14:textId="77777777" w:rsidR="00A366CA" w:rsidRDefault="00A366CA" w:rsidP="00A366CA">
      <w:pPr>
        <w:rPr>
          <w:rFonts w:eastAsia="MS Mincho"/>
        </w:rPr>
      </w:pPr>
    </w:p>
    <w:p w14:paraId="2C31013D" w14:textId="77777777" w:rsidR="00A366CA" w:rsidRDefault="00A366CA" w:rsidP="00A366CA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 (see next page)</w:t>
      </w:r>
    </w:p>
    <w:p w14:paraId="4071E1A5" w14:textId="77777777" w:rsidR="00A366CA" w:rsidRDefault="00A366CA" w:rsidP="00A366CA">
      <w:pPr>
        <w:rPr>
          <w:rFonts w:eastAsia="MS Mincho"/>
        </w:rPr>
      </w:pPr>
      <w:r>
        <w:rPr>
          <w:rFonts w:eastAsia="MS Mincho"/>
        </w:rPr>
        <w:tab/>
      </w:r>
    </w:p>
    <w:p w14:paraId="1851ED03" w14:textId="77777777" w:rsidR="00A366CA" w:rsidRDefault="00A366CA" w:rsidP="00A366CA">
      <w:pPr>
        <w:rPr>
          <w:rFonts w:eastAsia="MS Mincho"/>
        </w:rPr>
      </w:pPr>
    </w:p>
    <w:p w14:paraId="6F093D40" w14:textId="19FE3CB9" w:rsidR="00A366CA" w:rsidRDefault="00A366CA" w:rsidP="00A366CA">
      <w:pPr>
        <w:rPr>
          <w:rFonts w:eastAsia="MS Mincho"/>
        </w:rPr>
      </w:pPr>
      <w:r>
        <w:rPr>
          <w:rFonts w:eastAsia="MS Mincho"/>
        </w:rPr>
        <w:lastRenderedPageBreak/>
        <w:tab/>
      </w:r>
      <w:r>
        <w:rPr>
          <w:rFonts w:eastAsia="MS Mincho"/>
        </w:rPr>
        <w:t>BP 6161.11(b)</w:t>
      </w:r>
    </w:p>
    <w:p w14:paraId="507FB403" w14:textId="77777777" w:rsidR="00A366CA" w:rsidRDefault="00A366CA" w:rsidP="00A366CA">
      <w:pPr>
        <w:rPr>
          <w:rFonts w:eastAsia="MS Mincho"/>
        </w:rPr>
      </w:pPr>
    </w:p>
    <w:p w14:paraId="341E81F9" w14:textId="77777777" w:rsidR="00A366CA" w:rsidRDefault="00A366CA" w:rsidP="00A366CA">
      <w:pPr>
        <w:rPr>
          <w:rFonts w:eastAsia="MS Mincho"/>
        </w:rPr>
      </w:pPr>
      <w:r>
        <w:rPr>
          <w:rFonts w:eastAsia="MS Mincho"/>
          <w:b/>
          <w:bCs/>
        </w:rPr>
        <w:t xml:space="preserve">SUPPLEMENTARY INSTRUCTIONAL </w:t>
      </w:r>
      <w:proofErr w:type="gramStart"/>
      <w:r>
        <w:rPr>
          <w:rFonts w:eastAsia="MS Mincho"/>
          <w:b/>
          <w:bCs/>
        </w:rPr>
        <w:t>MATERIALS</w:t>
      </w:r>
      <w:r>
        <w:rPr>
          <w:rFonts w:eastAsia="MS Mincho"/>
        </w:rPr>
        <w:t xml:space="preserve">  (</w:t>
      </w:r>
      <w:proofErr w:type="gramEnd"/>
      <w:r>
        <w:rPr>
          <w:rFonts w:eastAsia="MS Mincho"/>
        </w:rPr>
        <w:t>continued)</w:t>
      </w:r>
    </w:p>
    <w:p w14:paraId="116D061A" w14:textId="77777777" w:rsidR="00A366CA" w:rsidRDefault="00A366CA" w:rsidP="00A366CA">
      <w:pPr>
        <w:rPr>
          <w:rFonts w:eastAsia="MS Mincho"/>
        </w:rPr>
      </w:pPr>
    </w:p>
    <w:p w14:paraId="39E0BCD7" w14:textId="77777777" w:rsidR="00A366CA" w:rsidRDefault="00A366CA" w:rsidP="00A366CA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7DB961D6" w14:textId="77777777" w:rsidR="00A366CA" w:rsidRDefault="00A366CA" w:rsidP="00A366CA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4BEB57DC" w14:textId="77777777" w:rsidR="00A366CA" w:rsidRDefault="00A366CA" w:rsidP="00A366CA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233.5  Duty</w:t>
      </w:r>
      <w:proofErr w:type="gramEnd"/>
      <w:r>
        <w:rPr>
          <w:rFonts w:eastAsia="MS Mincho"/>
          <w:i/>
          <w:sz w:val="20"/>
        </w:rPr>
        <w:t xml:space="preserve"> re instruction in morals, manners and citizenship</w:t>
      </w:r>
    </w:p>
    <w:p w14:paraId="1E967C59" w14:textId="77777777" w:rsidR="00A366CA" w:rsidRDefault="00A366CA" w:rsidP="00A366CA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18111  Exclusion</w:t>
      </w:r>
      <w:proofErr w:type="gramEnd"/>
      <w:r>
        <w:rPr>
          <w:rFonts w:eastAsia="MS Mincho"/>
          <w:i/>
          <w:sz w:val="20"/>
        </w:rPr>
        <w:t xml:space="preserve"> of books by governing board</w:t>
      </w:r>
    </w:p>
    <w:p w14:paraId="0E2D2B9E" w14:textId="77777777" w:rsidR="00A366CA" w:rsidRDefault="00A366CA" w:rsidP="00A366CA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51510  Prohibited</w:t>
      </w:r>
      <w:proofErr w:type="gramEnd"/>
      <w:r>
        <w:rPr>
          <w:rFonts w:eastAsia="MS Mincho"/>
          <w:i/>
          <w:sz w:val="20"/>
        </w:rPr>
        <w:t xml:space="preserve"> study or supplemental materials</w:t>
      </w:r>
    </w:p>
    <w:p w14:paraId="75EEF23C" w14:textId="77777777" w:rsidR="00A366CA" w:rsidRDefault="00A366CA" w:rsidP="00A366CA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51511  Religious</w:t>
      </w:r>
      <w:proofErr w:type="gramEnd"/>
      <w:r>
        <w:rPr>
          <w:rFonts w:eastAsia="MS Mincho"/>
          <w:i/>
          <w:sz w:val="20"/>
        </w:rPr>
        <w:t xml:space="preserve"> matters properly included</w:t>
      </w:r>
    </w:p>
    <w:p w14:paraId="6ACFDD95" w14:textId="77777777" w:rsidR="00A366CA" w:rsidRDefault="00A366CA" w:rsidP="00A366CA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51933  Sex</w:t>
      </w:r>
      <w:proofErr w:type="gramEnd"/>
      <w:r>
        <w:rPr>
          <w:rFonts w:eastAsia="MS Mincho"/>
          <w:i/>
          <w:sz w:val="20"/>
        </w:rPr>
        <w:t xml:space="preserve"> education materials</w:t>
      </w:r>
    </w:p>
    <w:p w14:paraId="43748BA6" w14:textId="77777777" w:rsidR="00A366CA" w:rsidRDefault="00A366CA" w:rsidP="00A366CA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60010 Definitions</w:t>
      </w:r>
    </w:p>
    <w:p w14:paraId="691E3625" w14:textId="77777777" w:rsidR="00A366CA" w:rsidRDefault="00A366CA" w:rsidP="00A366CA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COURT DECISIONS</w:t>
      </w:r>
    </w:p>
    <w:p w14:paraId="47101749" w14:textId="77777777" w:rsidR="00A366CA" w:rsidRDefault="00A366CA" w:rsidP="00A366CA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 xml:space="preserve">McCarthy v. </w:t>
      </w:r>
      <w:proofErr w:type="gramStart"/>
      <w:r>
        <w:rPr>
          <w:rFonts w:eastAsia="MS Mincho"/>
          <w:i/>
          <w:sz w:val="20"/>
          <w:u w:val="single"/>
        </w:rPr>
        <w:t>Fletcher</w:t>
      </w:r>
      <w:r>
        <w:rPr>
          <w:rFonts w:eastAsia="MS Mincho"/>
          <w:i/>
          <w:sz w:val="20"/>
        </w:rPr>
        <w:t>,  (</w:t>
      </w:r>
      <w:proofErr w:type="gramEnd"/>
      <w:r>
        <w:rPr>
          <w:rFonts w:eastAsia="MS Mincho"/>
          <w:i/>
          <w:sz w:val="20"/>
        </w:rPr>
        <w:t xml:space="preserve">1989) 207 </w:t>
      </w:r>
      <w:smartTag w:uri="urn:schemas-microsoft-com:office:smarttags" w:element="place">
        <w:smartTag w:uri="urn:schemas-microsoft-com:office:smarttags" w:element="State">
          <w:r>
            <w:rPr>
              <w:rFonts w:eastAsia="MS Mincho"/>
              <w:i/>
              <w:sz w:val="20"/>
            </w:rPr>
            <w:t>Cal.</w:t>
          </w:r>
        </w:smartTag>
      </w:smartTag>
      <w:r>
        <w:rPr>
          <w:rFonts w:eastAsia="MS Mincho"/>
          <w:i/>
          <w:sz w:val="20"/>
        </w:rPr>
        <w:t xml:space="preserve"> App. 3d 130</w:t>
      </w:r>
    </w:p>
    <w:p w14:paraId="4F5A304C" w14:textId="77777777" w:rsidR="00A366CA" w:rsidRDefault="00A366CA" w:rsidP="00A366CA">
      <w:pPr>
        <w:rPr>
          <w:rFonts w:eastAsia="MS Mincho"/>
        </w:rPr>
      </w:pPr>
    </w:p>
    <w:p w14:paraId="51FBB936" w14:textId="77777777" w:rsidR="00A366CA" w:rsidRDefault="00A366CA" w:rsidP="00A366CA">
      <w:pPr>
        <w:rPr>
          <w:rFonts w:eastAsia="MS Mincho"/>
        </w:rPr>
      </w:pPr>
    </w:p>
    <w:p w14:paraId="40FD3225" w14:textId="77777777" w:rsidR="00A366CA" w:rsidRDefault="00A366CA" w:rsidP="00A366CA">
      <w:pPr>
        <w:rPr>
          <w:rFonts w:eastAsia="MS Mincho"/>
        </w:rPr>
      </w:pPr>
    </w:p>
    <w:p w14:paraId="4C799400" w14:textId="77777777" w:rsidR="00A366CA" w:rsidRDefault="00A366CA" w:rsidP="00A366CA">
      <w:pPr>
        <w:rPr>
          <w:rFonts w:eastAsia="MS Mincho"/>
        </w:rPr>
      </w:pPr>
    </w:p>
    <w:p w14:paraId="6F2FA6AE" w14:textId="77777777" w:rsidR="00A366CA" w:rsidRDefault="00A366CA" w:rsidP="00A366CA">
      <w:pPr>
        <w:rPr>
          <w:rFonts w:eastAsia="MS Mincho"/>
        </w:rPr>
      </w:pPr>
    </w:p>
    <w:p w14:paraId="121A4385" w14:textId="77777777" w:rsidR="00A366CA" w:rsidRDefault="00A366CA" w:rsidP="00A366CA">
      <w:pPr>
        <w:rPr>
          <w:rFonts w:eastAsia="MS Mincho"/>
        </w:rPr>
      </w:pPr>
    </w:p>
    <w:p w14:paraId="149D04C9" w14:textId="77777777" w:rsidR="00A366CA" w:rsidRDefault="00A366CA" w:rsidP="00A366CA">
      <w:pPr>
        <w:rPr>
          <w:rFonts w:eastAsia="MS Mincho"/>
        </w:rPr>
      </w:pPr>
    </w:p>
    <w:p w14:paraId="66CD40B9" w14:textId="77777777" w:rsidR="00A366CA" w:rsidRDefault="00A366CA" w:rsidP="00A366CA">
      <w:pPr>
        <w:rPr>
          <w:rFonts w:eastAsia="MS Mincho"/>
        </w:rPr>
      </w:pPr>
    </w:p>
    <w:p w14:paraId="6B38F1C4" w14:textId="77777777" w:rsidR="00A366CA" w:rsidRDefault="00A366CA" w:rsidP="00A366CA">
      <w:pPr>
        <w:rPr>
          <w:rFonts w:eastAsia="MS Mincho"/>
        </w:rPr>
      </w:pPr>
    </w:p>
    <w:p w14:paraId="029FD003" w14:textId="77777777" w:rsidR="00A366CA" w:rsidRDefault="00A366CA" w:rsidP="00A366CA">
      <w:pPr>
        <w:rPr>
          <w:rFonts w:eastAsia="MS Mincho"/>
        </w:rPr>
      </w:pPr>
    </w:p>
    <w:p w14:paraId="47FBB478" w14:textId="77777777" w:rsidR="00A366CA" w:rsidRDefault="00A366CA" w:rsidP="00A366CA">
      <w:pPr>
        <w:rPr>
          <w:rFonts w:eastAsia="MS Mincho"/>
        </w:rPr>
      </w:pPr>
    </w:p>
    <w:p w14:paraId="1E472DF9" w14:textId="77777777" w:rsidR="00A366CA" w:rsidRDefault="00A366CA" w:rsidP="00A366CA">
      <w:pPr>
        <w:rPr>
          <w:rFonts w:eastAsia="MS Mincho"/>
        </w:rPr>
      </w:pPr>
    </w:p>
    <w:p w14:paraId="2BBB73CA" w14:textId="77777777" w:rsidR="00A366CA" w:rsidRDefault="00A366CA" w:rsidP="00A366CA">
      <w:pPr>
        <w:rPr>
          <w:rFonts w:eastAsia="MS Mincho"/>
        </w:rPr>
      </w:pPr>
    </w:p>
    <w:p w14:paraId="5155C70D" w14:textId="77777777" w:rsidR="00A366CA" w:rsidRDefault="00A366CA" w:rsidP="00A366CA">
      <w:pPr>
        <w:rPr>
          <w:rFonts w:eastAsia="MS Mincho"/>
        </w:rPr>
      </w:pPr>
    </w:p>
    <w:p w14:paraId="62C2202D" w14:textId="77777777" w:rsidR="00A366CA" w:rsidRDefault="00A366CA" w:rsidP="00A366CA">
      <w:pPr>
        <w:rPr>
          <w:rFonts w:eastAsia="MS Mincho"/>
        </w:rPr>
      </w:pPr>
    </w:p>
    <w:p w14:paraId="5CE4E109" w14:textId="77777777" w:rsidR="00A366CA" w:rsidRDefault="00A366CA" w:rsidP="00A366CA">
      <w:pPr>
        <w:rPr>
          <w:rFonts w:eastAsia="MS Mincho"/>
        </w:rPr>
      </w:pPr>
    </w:p>
    <w:p w14:paraId="587CBBB7" w14:textId="77777777" w:rsidR="00A366CA" w:rsidRDefault="00A366CA" w:rsidP="00A366CA">
      <w:pPr>
        <w:rPr>
          <w:rFonts w:eastAsia="MS Mincho"/>
        </w:rPr>
      </w:pPr>
    </w:p>
    <w:p w14:paraId="0A38C427" w14:textId="77777777" w:rsidR="00A366CA" w:rsidRDefault="00A366CA" w:rsidP="00A366CA">
      <w:pPr>
        <w:rPr>
          <w:rFonts w:eastAsia="MS Mincho"/>
        </w:rPr>
      </w:pPr>
    </w:p>
    <w:p w14:paraId="5B993C52" w14:textId="77777777" w:rsidR="00A366CA" w:rsidRDefault="00A366CA" w:rsidP="00A366CA">
      <w:pPr>
        <w:rPr>
          <w:rFonts w:eastAsia="MS Mincho"/>
        </w:rPr>
      </w:pPr>
    </w:p>
    <w:p w14:paraId="013CAC55" w14:textId="77777777" w:rsidR="00A366CA" w:rsidRDefault="00A366CA" w:rsidP="00A366CA">
      <w:pPr>
        <w:rPr>
          <w:rFonts w:eastAsia="MS Mincho"/>
        </w:rPr>
      </w:pPr>
    </w:p>
    <w:p w14:paraId="53ADD8AD" w14:textId="77777777" w:rsidR="00A366CA" w:rsidRDefault="00A366CA" w:rsidP="00A366CA">
      <w:pPr>
        <w:rPr>
          <w:rFonts w:eastAsia="MS Mincho"/>
        </w:rPr>
      </w:pPr>
    </w:p>
    <w:p w14:paraId="6F5C7347" w14:textId="77777777" w:rsidR="00A366CA" w:rsidRDefault="00A366CA" w:rsidP="00A366CA">
      <w:pPr>
        <w:rPr>
          <w:rFonts w:eastAsia="MS Mincho"/>
        </w:rPr>
      </w:pPr>
    </w:p>
    <w:p w14:paraId="6DA481FE" w14:textId="77777777" w:rsidR="00A366CA" w:rsidRDefault="00A366CA" w:rsidP="00A366CA">
      <w:pPr>
        <w:rPr>
          <w:rFonts w:eastAsia="MS Mincho"/>
        </w:rPr>
      </w:pPr>
    </w:p>
    <w:p w14:paraId="55C63D48" w14:textId="77777777" w:rsidR="00A366CA" w:rsidRDefault="00A366CA" w:rsidP="00A366CA">
      <w:pPr>
        <w:rPr>
          <w:rFonts w:eastAsia="MS Mincho"/>
        </w:rPr>
      </w:pPr>
    </w:p>
    <w:p w14:paraId="2C53BCAE" w14:textId="77777777" w:rsidR="00A366CA" w:rsidRDefault="00A366CA" w:rsidP="00A366CA">
      <w:pPr>
        <w:rPr>
          <w:rFonts w:eastAsia="MS Mincho"/>
        </w:rPr>
      </w:pPr>
    </w:p>
    <w:p w14:paraId="20E8F08C" w14:textId="77777777" w:rsidR="00A366CA" w:rsidRDefault="00A366CA" w:rsidP="00A366CA">
      <w:pPr>
        <w:rPr>
          <w:rFonts w:eastAsia="MS Mincho"/>
        </w:rPr>
      </w:pPr>
    </w:p>
    <w:p w14:paraId="577D6C8F" w14:textId="77777777" w:rsidR="00A366CA" w:rsidRDefault="00A366CA" w:rsidP="00A366CA">
      <w:pPr>
        <w:rPr>
          <w:rFonts w:eastAsia="MS Mincho"/>
        </w:rPr>
      </w:pPr>
    </w:p>
    <w:p w14:paraId="6BBD89C9" w14:textId="77777777" w:rsidR="00A366CA" w:rsidRDefault="00A366CA" w:rsidP="00A366CA">
      <w:pPr>
        <w:rPr>
          <w:rFonts w:eastAsia="MS Mincho"/>
        </w:rPr>
      </w:pPr>
    </w:p>
    <w:p w14:paraId="1A1C0C51" w14:textId="77777777" w:rsidR="00A366CA" w:rsidRDefault="00A366CA" w:rsidP="00A366CA">
      <w:pPr>
        <w:rPr>
          <w:rFonts w:eastAsia="MS Mincho"/>
        </w:rPr>
      </w:pPr>
    </w:p>
    <w:p w14:paraId="19AFEE5E" w14:textId="77777777" w:rsidR="00A366CA" w:rsidRDefault="00A366CA" w:rsidP="00A366CA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366CA" w14:paraId="572FF32E" w14:textId="77777777" w:rsidTr="00A366CA">
        <w:tc>
          <w:tcPr>
            <w:tcW w:w="4675" w:type="dxa"/>
          </w:tcPr>
          <w:p w14:paraId="485919A9" w14:textId="77777777" w:rsidR="00A366CA" w:rsidRDefault="00A366CA" w:rsidP="00A366CA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Policy </w:t>
            </w:r>
          </w:p>
          <w:p w14:paraId="3C919E22" w14:textId="51343976" w:rsidR="00A366CA" w:rsidRDefault="00A366CA" w:rsidP="00A366CA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October 16, 2008</w:t>
            </w:r>
          </w:p>
          <w:p w14:paraId="44600FD2" w14:textId="54207EF4" w:rsidR="00A366CA" w:rsidRDefault="00A366CA" w:rsidP="00A366CA">
            <w:pPr>
              <w:rPr>
                <w:rFonts w:eastAsia="MS Mincho"/>
              </w:rPr>
            </w:pPr>
            <w:r>
              <w:rPr>
                <w:rFonts w:eastAsia="MS Mincho"/>
              </w:rPr>
              <w:t>revised:  February 28, 2024</w:t>
            </w:r>
          </w:p>
        </w:tc>
        <w:tc>
          <w:tcPr>
            <w:tcW w:w="4675" w:type="dxa"/>
          </w:tcPr>
          <w:p w14:paraId="108B6C28" w14:textId="77777777" w:rsidR="00A366CA" w:rsidRPr="00A366CA" w:rsidRDefault="00A366CA" w:rsidP="00A366CA">
            <w:pPr>
              <w:jc w:val="right"/>
              <w:rPr>
                <w:rFonts w:eastAsia="MS Mincho"/>
                <w:b/>
                <w:bCs/>
              </w:rPr>
            </w:pPr>
            <w:r w:rsidRPr="00A366CA">
              <w:rPr>
                <w:rFonts w:eastAsia="MS Mincho"/>
                <w:b/>
                <w:bCs/>
              </w:rPr>
              <w:t>COLLEGE AND CAREER ADVANTAGE</w:t>
            </w:r>
          </w:p>
          <w:p w14:paraId="344BB372" w14:textId="700F3963" w:rsidR="00A366CA" w:rsidRDefault="00A366CA" w:rsidP="00A366CA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50F4FCDE" w14:textId="77777777" w:rsidR="00A366CA" w:rsidRDefault="00A366CA" w:rsidP="00A366CA">
      <w:pPr>
        <w:rPr>
          <w:rFonts w:eastAsia="MS Mincho"/>
        </w:rPr>
      </w:pPr>
    </w:p>
    <w:sectPr w:rsidR="00A36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6162.5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CA"/>
    <w:rsid w:val="000F231F"/>
    <w:rsid w:val="00A366CA"/>
    <w:rsid w:val="00E9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1A3CDC"/>
  <w15:chartTrackingRefBased/>
  <w15:docId w15:val="{6A54AFAE-41DF-4F1E-B695-35BCFCE6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6CA"/>
    <w:pPr>
      <w:tabs>
        <w:tab w:val="right" w:pos="900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Courier New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2309</Characters>
  <Application>Microsoft Office Word</Application>
  <DocSecurity>0</DocSecurity>
  <Lines>19</Lines>
  <Paragraphs>5</Paragraphs>
  <ScaleCrop>false</ScaleCrop>
  <Company>Capistrano Unified School District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2024-02-01T21:42:00Z</dcterms:created>
  <dcterms:modified xsi:type="dcterms:W3CDTF">2024-02-01T21:51:00Z</dcterms:modified>
</cp:coreProperties>
</file>